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64C" w:rsidRDefault="0053364C" w:rsidP="0053364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tt-RU" w:eastAsia="ru-RU"/>
        </w:rPr>
      </w:pPr>
    </w:p>
    <w:p w:rsidR="0053364C" w:rsidRPr="0053364C" w:rsidRDefault="0053364C" w:rsidP="0053364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</w:p>
    <w:tbl>
      <w:tblPr>
        <w:tblW w:w="98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3"/>
        <w:gridCol w:w="4264"/>
        <w:gridCol w:w="1266"/>
        <w:gridCol w:w="4111"/>
        <w:gridCol w:w="56"/>
      </w:tblGrid>
      <w:tr w:rsidR="0053364C" w:rsidRPr="0053364C" w:rsidTr="00047CDE">
        <w:trPr>
          <w:trHeight w:val="1955"/>
        </w:trPr>
        <w:tc>
          <w:tcPr>
            <w:tcW w:w="4405" w:type="dxa"/>
            <w:gridSpan w:val="2"/>
            <w:hideMark/>
          </w:tcPr>
          <w:p w:rsidR="0053364C" w:rsidRPr="0053364C" w:rsidRDefault="0053364C" w:rsidP="0053364C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СОВЕТ </w:t>
            </w:r>
          </w:p>
          <w:p w:rsidR="0053364C" w:rsidRPr="0053364C" w:rsidRDefault="002F1F5B" w:rsidP="0053364C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СТАРОЧУКАЛ</w:t>
            </w:r>
            <w:r w:rsidR="0053364C"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ИНСКОГО СЕЛЬСКОГО ПОСЕЛЕНИЯ ДРОЖЖАНОВСКОГО</w:t>
            </w:r>
          </w:p>
          <w:p w:rsidR="0053364C" w:rsidRPr="0053364C" w:rsidRDefault="0053364C" w:rsidP="0053364C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МУНИЦИПАЛЬНОГО РАЙОНА</w:t>
            </w:r>
          </w:p>
          <w:p w:rsidR="0053364C" w:rsidRPr="0053364C" w:rsidRDefault="0053364C" w:rsidP="0053364C">
            <w:pPr>
              <w:keepNext/>
              <w:tabs>
                <w:tab w:val="left" w:pos="1884"/>
              </w:tabs>
              <w:spacing w:after="6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РЕСПУБЛИКИ ТАТАРСТАН</w:t>
            </w:r>
          </w:p>
        </w:tc>
        <w:tc>
          <w:tcPr>
            <w:tcW w:w="1266" w:type="dxa"/>
          </w:tcPr>
          <w:p w:rsidR="0053364C" w:rsidRPr="0053364C" w:rsidRDefault="0053364C" w:rsidP="0053364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</w:p>
          <w:p w:rsidR="0053364C" w:rsidRPr="0053364C" w:rsidRDefault="0053364C" w:rsidP="00533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noProof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66" w:type="dxa"/>
            <w:gridSpan w:val="2"/>
            <w:hideMark/>
          </w:tcPr>
          <w:p w:rsidR="0053364C" w:rsidRPr="0053364C" w:rsidRDefault="0053364C" w:rsidP="0053364C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ТАТАРСТАН РЕСПУБЛИКАСЫ</w:t>
            </w:r>
          </w:p>
          <w:p w:rsidR="0053364C" w:rsidRPr="0053364C" w:rsidRDefault="0053364C" w:rsidP="0053364C">
            <w:pPr>
              <w:keepNext/>
              <w:tabs>
                <w:tab w:val="left" w:pos="2032"/>
                <w:tab w:val="left" w:pos="2160"/>
              </w:tabs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ЧҮ</w:t>
            </w:r>
            <w:proofErr w:type="gramStart"/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ПР</w:t>
            </w:r>
            <w:proofErr w:type="gramEnd"/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ӘЛЕ </w:t>
            </w:r>
          </w:p>
          <w:p w:rsidR="0053364C" w:rsidRPr="0053364C" w:rsidRDefault="0053364C" w:rsidP="0053364C">
            <w:pPr>
              <w:keepNext/>
              <w:spacing w:after="60" w:line="240" w:lineRule="auto"/>
              <w:ind w:right="-108"/>
              <w:jc w:val="center"/>
              <w:outlineLvl w:val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МУНИЦИПАЛЬ РАЙОНЫ</w:t>
            </w:r>
          </w:p>
          <w:p w:rsidR="0053364C" w:rsidRPr="0053364C" w:rsidRDefault="0053364C" w:rsidP="0053364C">
            <w:pPr>
              <w:spacing w:after="6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val="tt-RU" w:eastAsia="ru-RU"/>
              </w:rPr>
              <w:t>ИСКЕ ЧОКАЛЫ АВЫЛ ҖИРЛЕГЕ</w:t>
            </w:r>
            <w:r w:rsidRPr="0053364C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СОВЕТЫ</w:t>
            </w:r>
          </w:p>
        </w:tc>
      </w:tr>
      <w:tr w:rsidR="0053364C" w:rsidRPr="0053364C" w:rsidTr="00047CDE">
        <w:trPr>
          <w:gridBefore w:val="1"/>
          <w:gridAfter w:val="1"/>
          <w:wBefore w:w="142" w:type="dxa"/>
          <w:wAfter w:w="56" w:type="dxa"/>
          <w:trHeight w:val="156"/>
        </w:trPr>
        <w:tc>
          <w:tcPr>
            <w:tcW w:w="9639" w:type="dxa"/>
            <w:gridSpan w:val="3"/>
          </w:tcPr>
          <w:p w:rsidR="0053364C" w:rsidRPr="0053364C" w:rsidRDefault="00EC4A03" w:rsidP="0053364C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pict>
                <v:rect id="_x0000_i1025" style="width:489.05pt;height:1.5pt" o:hralign="center" o:hrstd="t" o:hrnoshade="t" o:hr="t" fillcolor="black [3213]" stroked="f"/>
              </w:pict>
            </w:r>
          </w:p>
          <w:p w:rsidR="0053364C" w:rsidRPr="0053364C" w:rsidRDefault="0053364C" w:rsidP="0053364C">
            <w:pPr>
              <w:tabs>
                <w:tab w:val="left" w:pos="1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"/>
                <w:szCs w:val="2"/>
                <w:lang w:eastAsia="ru-RU"/>
              </w:rPr>
            </w:pPr>
          </w:p>
        </w:tc>
      </w:tr>
    </w:tbl>
    <w:p w:rsidR="0053364C" w:rsidRPr="0053364C" w:rsidRDefault="0053364C" w:rsidP="0053364C">
      <w:pPr>
        <w:spacing w:after="0" w:line="240" w:lineRule="auto"/>
        <w:jc w:val="right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</w:p>
    <w:p w:rsidR="0053364C" w:rsidRPr="0053364C" w:rsidRDefault="0053364C" w:rsidP="0053364C">
      <w:pPr>
        <w:spacing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  <w:r w:rsidRPr="0053364C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  <w:t xml:space="preserve">      РЕШЕНИЕ                                                                                           КАРАР</w:t>
      </w:r>
    </w:p>
    <w:p w:rsidR="0053364C" w:rsidRPr="0053364C" w:rsidRDefault="0053364C" w:rsidP="0053364C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</w:pPr>
      <w:proofErr w:type="gramStart"/>
      <w:r w:rsidRPr="005336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с</w:t>
      </w:r>
      <w:proofErr w:type="gramEnd"/>
      <w:r w:rsidRPr="005336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 xml:space="preserve">. Старые </w:t>
      </w:r>
      <w:proofErr w:type="spellStart"/>
      <w:r w:rsidRPr="0053364C"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eastAsia="ru-RU"/>
        </w:rPr>
        <w:t>Чукалы</w:t>
      </w:r>
      <w:proofErr w:type="spellEnd"/>
    </w:p>
    <w:p w:rsidR="0053364C" w:rsidRDefault="0053364C" w:rsidP="0053364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tt-RU" w:eastAsia="ru-RU"/>
        </w:rPr>
      </w:pPr>
    </w:p>
    <w:p w:rsidR="0053364C" w:rsidRPr="0053364C" w:rsidRDefault="0053364C" w:rsidP="0053364C">
      <w:pPr>
        <w:tabs>
          <w:tab w:val="left" w:pos="1843"/>
          <w:tab w:val="left" w:pos="1985"/>
          <w:tab w:val="left" w:pos="2127"/>
          <w:tab w:val="left" w:pos="4962"/>
          <w:tab w:val="left" w:pos="7230"/>
          <w:tab w:val="left" w:pos="7655"/>
          <w:tab w:val="left" w:pos="7797"/>
        </w:tabs>
        <w:autoSpaceDN w:val="0"/>
        <w:spacing w:after="60" w:line="240" w:lineRule="auto"/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eastAsia="ru-RU"/>
        </w:rPr>
      </w:pPr>
    </w:p>
    <w:p w:rsidR="0053364C" w:rsidRPr="0053364C" w:rsidRDefault="0053364C" w:rsidP="0053364C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от 07 февраля  2017 года                                                                               №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</w:rPr>
        <w:t>16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/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tabs>
          <w:tab w:val="left" w:pos="3969"/>
        </w:tabs>
        <w:spacing w:after="0" w:line="240" w:lineRule="auto"/>
        <w:ind w:right="567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 проекте решения «О внесении изменений и дополнений в Устав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сельского поселения Дрожжановского муниципального района Республики Татарстан»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подпунктом 1 пункта 1 статьи 32 Устава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Дрожжановского муниципального района Республики Татарстан Совет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="00352556"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о сельского поселения Дрожжановского     муниципального     района     Республики    Татарстан   РЕШИЛ:</w:t>
      </w:r>
      <w:proofErr w:type="gramEnd"/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1. Принять проект решения «О внесении изменений и дополнений в Устав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Дрожжановского муниципального района Республики Татарстан» в первом чтении.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2. Внести в Устав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Дрожжановского муниципального района Республики Татарстан изменения и дополнения согласно приложению.   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3. 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/>
        </w:rPr>
        <w:t xml:space="preserve">Обнародовать настоящее решение  на специальных информационных        стендах, расположенных на территории 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сельского поселения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tt-RU"/>
        </w:rPr>
        <w:t xml:space="preserve">: 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здание 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сельского дома культуры , находящееся по улице </w:t>
      </w:r>
      <w:r w:rsidR="00352556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Коминтерна дом № 18 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, административное здание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сельского поселения, находящееся по улице  </w:t>
      </w:r>
      <w:r w:rsidR="00352556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Коминтерна,  дом № 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2</w:t>
      </w:r>
      <w:r w:rsidR="00352556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1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 и разместить на официальном сайте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="00352556"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>сельского поселения.</w:t>
      </w:r>
    </w:p>
    <w:p w:rsidR="0053364C" w:rsidRPr="0053364C" w:rsidRDefault="0053364C" w:rsidP="0053364C">
      <w:pPr>
        <w:spacing w:line="276" w:lineRule="auto"/>
        <w:jc w:val="both"/>
        <w:rPr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line="276" w:lineRule="auto"/>
        <w:jc w:val="both"/>
        <w:rPr>
          <w:bCs/>
          <w:i w:val="0"/>
          <w:iCs w:val="0"/>
          <w:sz w:val="28"/>
          <w:szCs w:val="28"/>
        </w:rPr>
      </w:pPr>
      <w:r w:rsidRPr="0053364C">
        <w:rPr>
          <w:i w:val="0"/>
          <w:iCs w:val="0"/>
          <w:sz w:val="28"/>
          <w:szCs w:val="28"/>
        </w:rPr>
        <w:lastRenderedPageBreak/>
        <w:t xml:space="preserve">  </w:t>
      </w:r>
      <w:r w:rsidRPr="0053364C">
        <w:rPr>
          <w:bCs/>
          <w:i w:val="0"/>
          <w:iCs w:val="0"/>
          <w:sz w:val="28"/>
          <w:szCs w:val="28"/>
        </w:rPr>
        <w:t xml:space="preserve">           </w:t>
      </w:r>
    </w:p>
    <w:p w:rsidR="0053364C" w:rsidRPr="0053364C" w:rsidRDefault="0053364C" w:rsidP="0053364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ab/>
        <w:t xml:space="preserve">4. Назначить публичные слушания по проекту решения на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25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февраля 2017 года в 10.00 часов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по адресу: Республика Татарстан Дрожжановский район, село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Старые Чукалы, ул. </w:t>
      </w:r>
      <w:r w:rsidR="00390687"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  <w:t xml:space="preserve">Коминтерна дом № 18 </w:t>
      </w:r>
      <w:r w:rsidRPr="0053364C">
        <w:rPr>
          <w:rFonts w:ascii="Times New Roman" w:hAnsi="Times New Roman"/>
          <w:i w:val="0"/>
          <w:iCs w:val="0"/>
          <w:sz w:val="28"/>
          <w:szCs w:val="28"/>
        </w:rPr>
        <w:t xml:space="preserve">актовый зал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/>
          <w:i w:val="0"/>
          <w:iCs w:val="0"/>
          <w:sz w:val="28"/>
          <w:szCs w:val="28"/>
        </w:rPr>
        <w:t xml:space="preserve"> сельского дома культуры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Публичные слушания проводятся в соответствии с порядком организации и проведения публичных слушаний, утверждённым решением Совета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proofErr w:type="spell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сельск</w:t>
      </w:r>
      <w:proofErr w:type="spellEnd"/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ого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поселения Дрожжановского муниципального района Республики Татарстан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 w:rsidR="00390687" w:rsidRPr="00390687">
        <w:rPr>
          <w:rFonts w:ascii="Times New Roman" w:hAnsi="Times New Roman" w:cs="Times New Roman"/>
          <w:i w:val="0"/>
          <w:sz w:val="28"/>
          <w:szCs w:val="28"/>
        </w:rPr>
        <w:t>26.04.2012 №14/3.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, который размещён в Портале муниципальных образований Республики Татарстан на официальном сайте Дрожжановского муниципального района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="00B070EA">
        <w:rPr>
          <w:rFonts w:ascii="Times New Roman" w:hAnsi="Times New Roman" w:cs="Times New Roman"/>
          <w:i w:val="0"/>
          <w:iCs w:val="0"/>
          <w:sz w:val="28"/>
          <w:szCs w:val="28"/>
        </w:rPr>
        <w:t>в разделе сельского поселения.</w:t>
      </w:r>
      <w:bookmarkStart w:id="0" w:name="_GoBack"/>
      <w:bookmarkEnd w:id="0"/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5. Учет замечаний и предложений по проекту муниципального правового акта по внесению изменений и дополнений в Устав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</w:p>
    <w:p w:rsidR="0053364C" w:rsidRPr="00B070EA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сельского поселения Дрожжановского муниципального района Республики Татарстан проводится в соответствии с порядком, утвержденным решением Совета</w:t>
      </w:r>
      <w:r w:rsidRPr="0053364C">
        <w:rPr>
          <w:i w:val="0"/>
          <w:iCs w:val="0"/>
          <w:sz w:val="22"/>
          <w:szCs w:val="22"/>
        </w:rPr>
        <w:t xml:space="preserve">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Дрожжановского                                                                     муниципального района </w:t>
      </w:r>
      <w:r w:rsidR="00390687" w:rsidRPr="00390687">
        <w:rPr>
          <w:rFonts w:ascii="Times New Roman" w:hAnsi="Times New Roman" w:cs="Times New Roman"/>
          <w:i w:val="0"/>
          <w:sz w:val="28"/>
          <w:szCs w:val="28"/>
          <w:lang w:val="tt-RU"/>
        </w:rPr>
        <w:t>от 11февраля 2015 года №48/2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, который размещён в Портале муниципальных образований Республики Татарстан на официальном сайте Дрожжановского муниципального района</w:t>
      </w:r>
      <w:r w:rsidRPr="0053364C">
        <w:rPr>
          <w:i w:val="0"/>
          <w:iCs w:val="0"/>
          <w:sz w:val="22"/>
          <w:szCs w:val="22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в разделе сельского поселения</w:t>
      </w:r>
      <w:r w:rsidR="00B070EA">
        <w:rPr>
          <w:i w:val="0"/>
          <w:iCs w:val="0"/>
          <w:sz w:val="22"/>
          <w:szCs w:val="22"/>
        </w:rPr>
        <w:t>.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6. Замечания и предложения граждан по настоящему проекту решения принимаются до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24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февраля 2017 года по адресу: село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Старые Чукалы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улица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Коминтерна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, дом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2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. 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7. </w:t>
      </w: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Постоянной комиссии Совета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сельского поселения Дрожжановского муниципального района Республики Татарстан </w:t>
      </w:r>
      <w:r w:rsidRPr="0053364C">
        <w:rPr>
          <w:i w:val="0"/>
          <w:iCs w:val="0"/>
          <w:sz w:val="28"/>
          <w:szCs w:val="28"/>
        </w:rPr>
        <w:t xml:space="preserve">по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строительству, связи, охране окружающей среды и общественного порядка</w:t>
      </w:r>
      <w:r w:rsidRPr="0053364C">
        <w:rPr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изучить и обобщить поправки депутатов Совета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="00390687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сельского поселения Дрожжановского муниципального района Республики Татарстан и предложения граждан к проекту решения, доработать проект решения и внести его на рассмотрение Совета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="00352556"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сельского поселения Дрожжановского муниципального района Республики Татарстан.</w:t>
      </w:r>
      <w:proofErr w:type="gramEnd"/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ab/>
        <w:t>8. Настоящее Решение вступает в силу в день официального обнародования, за исключением положений, вступающих в силу в иные сроки, установленные действующим законодательством.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Глава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сельского поселения Дрожжановского 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муниципального района Республики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Татарстан                                                                               </w:t>
      </w:r>
      <w:r w:rsidR="00352556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Р.Р.Низамутдинов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</w:p>
    <w:p w:rsidR="0053364C" w:rsidRPr="0053364C" w:rsidRDefault="00390687" w:rsidP="0039068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 xml:space="preserve">                                                              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Приложение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к решению Совета </w:t>
      </w:r>
    </w:p>
    <w:p w:rsidR="0053364C" w:rsidRPr="0053364C" w:rsidRDefault="002F1F5B" w:rsidP="002F1F5B">
      <w:pPr>
        <w:spacing w:after="0" w:line="240" w:lineRule="auto"/>
        <w:jc w:val="right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                                                          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="00390687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сельского поселения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</w:t>
      </w:r>
      <w:r w:rsidR="00390687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Дрожжановского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390687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муниципального района</w:t>
      </w:r>
    </w:p>
    <w:p w:rsidR="0053364C" w:rsidRPr="0053364C" w:rsidRDefault="00390687" w:rsidP="0039068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Республики Татарстан</w:t>
      </w:r>
    </w:p>
    <w:p w:rsidR="0053364C" w:rsidRPr="0053364C" w:rsidRDefault="00390687" w:rsidP="00390687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                                                      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от 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07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февраля  2017 г. №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16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/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</w:t>
      </w:r>
    </w:p>
    <w:p w:rsidR="0053364C" w:rsidRPr="0053364C" w:rsidRDefault="0053364C" w:rsidP="0053364C">
      <w:pPr>
        <w:spacing w:after="0" w:line="240" w:lineRule="auto"/>
        <w:ind w:firstLine="6379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2F1F5B">
      <w:pPr>
        <w:spacing w:after="0" w:line="240" w:lineRule="auto"/>
        <w:ind w:firstLine="6379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2F1F5B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Изменения и дополнения</w:t>
      </w:r>
    </w:p>
    <w:p w:rsidR="002F1F5B" w:rsidRDefault="0053364C" w:rsidP="002F1F5B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в Устав </w:t>
      </w:r>
      <w:r w:rsidR="00390687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Старочукалинского</w:t>
      </w:r>
      <w:r w:rsidR="002F1F5B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 xml:space="preserve">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сельского поселения</w:t>
      </w:r>
    </w:p>
    <w:p w:rsidR="0053364C" w:rsidRPr="0053364C" w:rsidRDefault="0053364C" w:rsidP="002F1F5B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Дрожжановского муниципального района</w:t>
      </w:r>
    </w:p>
    <w:p w:rsidR="0053364C" w:rsidRPr="0053364C" w:rsidRDefault="0053364C" w:rsidP="002F1F5B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Республики Татарстан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hyperlink r:id="rId7" w:history="1">
        <w:r w:rsidRPr="0053364C">
          <w:rPr>
            <w:rFonts w:ascii="Times New Roman" w:hAnsi="Times New Roman" w:cs="Times New Roman"/>
            <w:b/>
            <w:i w:val="0"/>
            <w:iCs w:val="0"/>
            <w:sz w:val="28"/>
            <w:szCs w:val="28"/>
          </w:rPr>
          <w:t xml:space="preserve">пункт 1 статьи </w:t>
        </w:r>
        <w:r w:rsidRPr="0053364C">
          <w:rPr>
            <w:rFonts w:ascii="Times New Roman" w:hAnsi="Times New Roman" w:cs="Times New Roman"/>
            <w:b/>
            <w:bCs/>
            <w:i w:val="0"/>
            <w:iCs w:val="0"/>
            <w:sz w:val="28"/>
            <w:szCs w:val="28"/>
          </w:rPr>
          <w:t>7</w:t>
        </w:r>
        <w:r w:rsidRPr="0053364C">
          <w:rPr>
            <w:rFonts w:ascii="Times New Roman" w:hAnsi="Times New Roman" w:cs="Times New Roman"/>
            <w:b/>
            <w:bCs/>
            <w:i w:val="0"/>
            <w:iCs w:val="0"/>
            <w:sz w:val="28"/>
            <w:szCs w:val="28"/>
            <w:vertAlign w:val="superscript"/>
          </w:rPr>
          <w:t>1</w:t>
        </w:r>
        <w:r w:rsidRPr="0053364C">
          <w:rPr>
            <w:rFonts w:ascii="Times New Roman" w:hAnsi="Times New Roman" w:cs="Times New Roman"/>
            <w:b/>
            <w:bCs/>
            <w:i w:val="0"/>
            <w:iCs w:val="0"/>
            <w:sz w:val="28"/>
            <w:szCs w:val="28"/>
          </w:rPr>
          <w:t xml:space="preserve"> </w:t>
        </w:r>
      </w:hyperlink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>дополнить подпунктом 15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«15) осуществление мероприятий в сфере профилактики правонарушений, предусмотренных Федеральным </w:t>
      </w:r>
      <w:hyperlink r:id="rId8" w:history="1">
        <w:r w:rsidRPr="0053364C">
          <w:rPr>
            <w:rFonts w:ascii="Times New Roman" w:hAnsi="Times New Roman" w:cs="Times New Roman"/>
            <w:i w:val="0"/>
            <w:iCs w:val="0"/>
            <w:sz w:val="28"/>
            <w:szCs w:val="28"/>
          </w:rPr>
          <w:t>законом</w:t>
        </w:r>
      </w:hyperlink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"Об основах системы профилактики правонарушений в Российской Федерации"</w:t>
      </w: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.»</w:t>
      </w:r>
      <w:proofErr w:type="gramEnd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53364C" w:rsidRPr="0053364C" w:rsidRDefault="0053364C" w:rsidP="0053364C">
      <w:pPr>
        <w:spacing w:after="0" w:line="240" w:lineRule="auto"/>
        <w:jc w:val="center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подпункт 1 пункта 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3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статьи 1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9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изложить в следующей редакции:</w:t>
      </w:r>
    </w:p>
    <w:p w:rsidR="0053364C" w:rsidRPr="0053364C" w:rsidRDefault="0053364C" w:rsidP="0053364C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«1) проект устава Поселения, а также проект муниципального нормативного правового акта о внесении изменений и дополнений в данный устав, кроме случаев, когда в устав Поселения вносятся изменения в форме точного воспроизведения положений Конституции Российской Федерации, федеральных законов, конституции или законов Республики Татарстан в целях приведения данного устава в соответствие с этими нормативными правовыми актами;»;</w:t>
      </w:r>
      <w:proofErr w:type="gramEnd"/>
    </w:p>
    <w:p w:rsidR="0053364C" w:rsidRPr="0053364C" w:rsidRDefault="0053364C" w:rsidP="0053364C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статью 45 дополнить пунктом 4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53364C" w:rsidRPr="0053364C" w:rsidRDefault="0053364C" w:rsidP="0053364C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«4.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Поселения, определяемые в соответствии с уставом Поселения</w:t>
      </w: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.»;</w:t>
      </w:r>
      <w:proofErr w:type="gramEnd"/>
    </w:p>
    <w:p w:rsidR="0053364C" w:rsidRPr="0053364C" w:rsidRDefault="0053364C" w:rsidP="0053364C">
      <w:pPr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статью 4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8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дополнить пунктом 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 xml:space="preserve"> 18 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следующего содержания: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«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  <w:t>18)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.»</w:t>
      </w:r>
      <w:proofErr w:type="gramEnd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;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  <w:lang w:val="tt-RU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</w:t>
      </w:r>
    </w:p>
    <w:p w:rsidR="002F1F5B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</w:t>
      </w:r>
    </w:p>
    <w:p w:rsidR="002F1F5B" w:rsidRDefault="002F1F5B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2F1F5B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        </w:t>
      </w:r>
      <w:r w:rsidR="0053364C"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>статью 6</w:t>
      </w:r>
      <w:r w:rsidR="0053364C" w:rsidRPr="0053364C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1</w:t>
      </w:r>
      <w:r w:rsidR="0053364C"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дополнить пунктом 8</w:t>
      </w:r>
      <w:r w:rsidR="0053364C"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lastRenderedPageBreak/>
        <w:t>«8.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Района в порядке, установленном муниципальными нормативными правовыми актами в соответствии с законом Республики Татарстан</w:t>
      </w: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.»;</w:t>
      </w:r>
      <w:proofErr w:type="gramEnd"/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статью 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  <w:lang w:val="tt-RU"/>
        </w:rPr>
        <w:t>64</w:t>
      </w:r>
      <w:r w:rsidRPr="0053364C">
        <w:rPr>
          <w:rFonts w:ascii="Times New Roman" w:hAnsi="Times New Roman" w:cs="Times New Roman"/>
          <w:b/>
          <w:i w:val="0"/>
          <w:iCs w:val="0"/>
          <w:sz w:val="28"/>
          <w:szCs w:val="28"/>
        </w:rPr>
        <w:t xml:space="preserve"> дополнить пунктами 3-4</w:t>
      </w: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 следующего содержания:</w:t>
      </w:r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«3. Проекты муниципальных нормативных правовых актов сельского поселения,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подлежат оценке регулирующего воздействия, проводимой органами местного самоуправления Района в порядке, установленном муниципальными нормативными правовыми актами в соответствии с законом Республики Татарстан, за исключением:</w:t>
      </w:r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2) проектов нормативных правовых актов представительных органов муниципальных образований, регулирующих бюджетные правоотношения.</w:t>
      </w:r>
    </w:p>
    <w:p w:rsidR="0053364C" w:rsidRPr="0053364C" w:rsidRDefault="0053364C" w:rsidP="00533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4.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53364C">
        <w:rPr>
          <w:rFonts w:ascii="Times New Roman" w:hAnsi="Times New Roman" w:cs="Times New Roman"/>
          <w:i w:val="0"/>
          <w:iCs w:val="0"/>
          <w:sz w:val="28"/>
          <w:szCs w:val="28"/>
        </w:rPr>
        <w:t>.».</w:t>
      </w:r>
      <w:proofErr w:type="gramEnd"/>
    </w:p>
    <w:p w:rsidR="0053364C" w:rsidRPr="0053364C" w:rsidRDefault="0053364C" w:rsidP="0053364C">
      <w:pPr>
        <w:spacing w:after="0" w:line="240" w:lineRule="auto"/>
        <w:jc w:val="both"/>
        <w:rPr>
          <w:i w:val="0"/>
          <w:iCs w:val="0"/>
          <w:sz w:val="28"/>
          <w:szCs w:val="28"/>
        </w:rPr>
      </w:pPr>
    </w:p>
    <w:p w:rsidR="0053364C" w:rsidRPr="0053364C" w:rsidRDefault="0053364C" w:rsidP="0053364C">
      <w:pPr>
        <w:spacing w:after="0" w:line="240" w:lineRule="auto"/>
        <w:ind w:firstLine="540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  <w:r w:rsidRPr="0053364C">
        <w:rPr>
          <w:rFonts w:ascii="Times New Roman" w:hAnsi="Times New Roman" w:cs="Times New Roman"/>
          <w:b/>
          <w:iCs w:val="0"/>
          <w:sz w:val="28"/>
          <w:szCs w:val="28"/>
        </w:rPr>
        <w:t xml:space="preserve"> </w:t>
      </w:r>
    </w:p>
    <w:p w:rsidR="0053364C" w:rsidRPr="0053364C" w:rsidRDefault="0053364C" w:rsidP="0053364C">
      <w:pPr>
        <w:spacing w:after="0" w:line="240" w:lineRule="auto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444CE2" w:rsidRDefault="00444CE2"/>
    <w:sectPr w:rsidR="00444CE2" w:rsidSect="0083027C">
      <w:footerReference w:type="default" r:id="rId9"/>
      <w:headerReference w:type="first" r:id="rId10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A03" w:rsidRDefault="00EC4A03">
      <w:pPr>
        <w:spacing w:after="0" w:line="240" w:lineRule="auto"/>
      </w:pPr>
      <w:r>
        <w:separator/>
      </w:r>
    </w:p>
  </w:endnote>
  <w:endnote w:type="continuationSeparator" w:id="0">
    <w:p w:rsidR="00EC4A03" w:rsidRDefault="00EC4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91065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47FC5" w:rsidRPr="00F47FC5" w:rsidRDefault="002F1F5B">
        <w:pPr>
          <w:pStyle w:val="af6"/>
          <w:jc w:val="right"/>
          <w:rPr>
            <w:rFonts w:ascii="Times New Roman" w:hAnsi="Times New Roman" w:cs="Times New Roman"/>
          </w:rPr>
        </w:pPr>
        <w:r w:rsidRPr="00F47FC5">
          <w:rPr>
            <w:rFonts w:ascii="Times New Roman" w:hAnsi="Times New Roman" w:cs="Times New Roman"/>
          </w:rPr>
          <w:fldChar w:fldCharType="begin"/>
        </w:r>
        <w:r w:rsidRPr="00F47FC5">
          <w:rPr>
            <w:rFonts w:ascii="Times New Roman" w:hAnsi="Times New Roman" w:cs="Times New Roman"/>
          </w:rPr>
          <w:instrText>PAGE   \* MERGEFORMAT</w:instrText>
        </w:r>
        <w:r w:rsidRPr="00F47FC5">
          <w:rPr>
            <w:rFonts w:ascii="Times New Roman" w:hAnsi="Times New Roman" w:cs="Times New Roman"/>
          </w:rPr>
          <w:fldChar w:fldCharType="separate"/>
        </w:r>
        <w:r w:rsidR="00B070EA">
          <w:rPr>
            <w:rFonts w:ascii="Times New Roman" w:hAnsi="Times New Roman" w:cs="Times New Roman"/>
            <w:noProof/>
          </w:rPr>
          <w:t>2</w:t>
        </w:r>
        <w:r w:rsidRPr="00F47FC5">
          <w:rPr>
            <w:rFonts w:ascii="Times New Roman" w:hAnsi="Times New Roman" w:cs="Times New Roman"/>
          </w:rPr>
          <w:fldChar w:fldCharType="end"/>
        </w:r>
      </w:p>
    </w:sdtContent>
  </w:sdt>
  <w:p w:rsidR="00F47FC5" w:rsidRDefault="00EC4A03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A03" w:rsidRDefault="00EC4A03">
      <w:pPr>
        <w:spacing w:after="0" w:line="240" w:lineRule="auto"/>
      </w:pPr>
      <w:r>
        <w:separator/>
      </w:r>
    </w:p>
  </w:footnote>
  <w:footnote w:type="continuationSeparator" w:id="0">
    <w:p w:rsidR="00EC4A03" w:rsidRDefault="00EC4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FC5" w:rsidRDefault="002F1F5B" w:rsidP="00357A84">
    <w:pPr>
      <w:pStyle w:val="af4"/>
      <w:tabs>
        <w:tab w:val="clear" w:pos="4677"/>
        <w:tab w:val="clear" w:pos="9355"/>
        <w:tab w:val="left" w:pos="751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74"/>
    <w:rsid w:val="002F1F5B"/>
    <w:rsid w:val="00352556"/>
    <w:rsid w:val="00390687"/>
    <w:rsid w:val="003C3054"/>
    <w:rsid w:val="00444CE2"/>
    <w:rsid w:val="0053364C"/>
    <w:rsid w:val="00B070EA"/>
    <w:rsid w:val="00D4664A"/>
    <w:rsid w:val="00EC4A03"/>
    <w:rsid w:val="00F7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054"/>
    <w:rPr>
      <w:b/>
      <w:bCs/>
      <w:spacing w:val="0"/>
    </w:rPr>
  </w:style>
  <w:style w:type="character" w:styleId="a9">
    <w:name w:val="Emphasis"/>
    <w:uiPriority w:val="20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3364C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53364C"/>
  </w:style>
  <w:style w:type="paragraph" w:styleId="af6">
    <w:name w:val="footer"/>
    <w:basedOn w:val="a"/>
    <w:link w:val="af7"/>
    <w:uiPriority w:val="99"/>
    <w:unhideWhenUsed/>
    <w:rsid w:val="0053364C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533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54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3054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3054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3054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054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3054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3054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3054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05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305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3054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3054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3054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3054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C3054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C3054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C305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C3054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C3054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C3054"/>
    <w:rPr>
      <w:b/>
      <w:bCs/>
      <w:spacing w:val="0"/>
    </w:rPr>
  </w:style>
  <w:style w:type="character" w:styleId="a9">
    <w:name w:val="Emphasis"/>
    <w:uiPriority w:val="20"/>
    <w:qFormat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C305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C305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3054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3054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C3054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3C3054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C3054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C305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C3054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C3054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C3054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C3054"/>
    <w:pPr>
      <w:outlineLvl w:val="9"/>
    </w:pPr>
    <w:rPr>
      <w:lang w:bidi="en-US"/>
    </w:rPr>
  </w:style>
  <w:style w:type="paragraph" w:styleId="af4">
    <w:name w:val="header"/>
    <w:basedOn w:val="a"/>
    <w:link w:val="af5"/>
    <w:uiPriority w:val="99"/>
    <w:unhideWhenUsed/>
    <w:rsid w:val="0053364C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</w:rPr>
  </w:style>
  <w:style w:type="character" w:customStyle="1" w:styleId="af5">
    <w:name w:val="Верхний колонтитул Знак"/>
    <w:basedOn w:val="a0"/>
    <w:link w:val="af4"/>
    <w:uiPriority w:val="99"/>
    <w:rsid w:val="0053364C"/>
  </w:style>
  <w:style w:type="paragraph" w:styleId="af6">
    <w:name w:val="footer"/>
    <w:basedOn w:val="a"/>
    <w:link w:val="af7"/>
    <w:uiPriority w:val="99"/>
    <w:unhideWhenUsed/>
    <w:rsid w:val="0053364C"/>
    <w:pPr>
      <w:tabs>
        <w:tab w:val="center" w:pos="4677"/>
        <w:tab w:val="right" w:pos="9355"/>
      </w:tabs>
      <w:spacing w:after="0" w:line="240" w:lineRule="auto"/>
    </w:pPr>
    <w:rPr>
      <w:i w:val="0"/>
      <w:iCs w:val="0"/>
      <w:sz w:val="22"/>
      <w:szCs w:val="22"/>
    </w:rPr>
  </w:style>
  <w:style w:type="character" w:customStyle="1" w:styleId="af7">
    <w:name w:val="Нижний колонтитул Знак"/>
    <w:basedOn w:val="a0"/>
    <w:link w:val="af6"/>
    <w:uiPriority w:val="99"/>
    <w:rsid w:val="0053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D3314E57ACE272FCF7B748AE4D70339DC17F8ACFE83459B8E39A5308q1l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ED3314E57ACE272FCF7B748AE4D70339DC17E8AC8E63459B8E39A5308141D24B3196506929DC6EBq9l5G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8217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6</cp:revision>
  <dcterms:created xsi:type="dcterms:W3CDTF">2017-02-07T13:03:00Z</dcterms:created>
  <dcterms:modified xsi:type="dcterms:W3CDTF">2017-02-08T11:31:00Z</dcterms:modified>
</cp:coreProperties>
</file>