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272F1F" w:rsidTr="00272F1F">
        <w:trPr>
          <w:trHeight w:val="1955"/>
        </w:trPr>
        <w:tc>
          <w:tcPr>
            <w:tcW w:w="4405" w:type="dxa"/>
            <w:gridSpan w:val="2"/>
            <w:hideMark/>
          </w:tcPr>
          <w:p w:rsidR="00272F1F" w:rsidRDefault="00272F1F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СОВЕТ </w:t>
            </w:r>
          </w:p>
          <w:p w:rsidR="00272F1F" w:rsidRDefault="00272F1F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СТАРОЧУКАЛИНСКОГО СЕЛЬСКОГО ПОСЕЛЕНИЯ ДРОЖЖАНОВСКОГО</w:t>
            </w:r>
          </w:p>
          <w:p w:rsidR="00272F1F" w:rsidRDefault="00272F1F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МУНИЦИПАЛЬНОГО РАЙОНА</w:t>
            </w:r>
          </w:p>
          <w:p w:rsidR="00272F1F" w:rsidRDefault="00272F1F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272F1F" w:rsidRDefault="00272F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272F1F" w:rsidRDefault="002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272F1F" w:rsidRDefault="00272F1F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ТАТАРСТАН РЕСПУБЛИКАСЫ</w:t>
            </w:r>
          </w:p>
          <w:p w:rsidR="00272F1F" w:rsidRDefault="00272F1F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ЧҮ</w:t>
            </w: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ӘЛЕ </w:t>
            </w:r>
          </w:p>
          <w:p w:rsidR="00272F1F" w:rsidRDefault="00272F1F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 РАЙОНЫ</w:t>
            </w:r>
          </w:p>
          <w:p w:rsidR="00272F1F" w:rsidRDefault="00272F1F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ИСКЕ ЧОКАЛЫ АВЫЛ ҖИРЛЕГЕ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272F1F" w:rsidTr="00272F1F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272F1F" w:rsidRDefault="00C017E0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272F1F" w:rsidRDefault="00272F1F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"/>
                <w:szCs w:val="2"/>
                <w:lang w:eastAsia="ru-RU"/>
              </w:rPr>
            </w:pPr>
          </w:p>
        </w:tc>
      </w:tr>
      <w:bookmarkEnd w:id="0"/>
    </w:tbl>
    <w:p w:rsidR="00272F1F" w:rsidRDefault="00272F1F" w:rsidP="00272F1F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272F1F" w:rsidRDefault="00272F1F" w:rsidP="00272F1F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РЕШЕНИЕ                                                                                           КАРАР</w:t>
      </w:r>
    </w:p>
    <w:p w:rsidR="00272F1F" w:rsidRDefault="00272F1F" w:rsidP="00272F1F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Старые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Чукалы</w:t>
      </w:r>
      <w:proofErr w:type="spellEnd"/>
    </w:p>
    <w:p w:rsidR="00272F1F" w:rsidRDefault="00272F1F" w:rsidP="00272F1F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72F1F" w:rsidRDefault="00272F1F" w:rsidP="00272F1F">
      <w:pPr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от 27 февраля   2018 года                                                                   №27/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1 </w:t>
      </w:r>
    </w:p>
    <w:p w:rsidR="00272F1F" w:rsidRDefault="00272F1F" w:rsidP="00272F1F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72F1F" w:rsidRDefault="00272F1F" w:rsidP="00272F1F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 внесении изменений и дополнений в Устав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Старочукалинского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сельского поселения Дрожжановского муниципального района Республики Татарстан</w:t>
      </w:r>
    </w:p>
    <w:p w:rsidR="00272F1F" w:rsidRDefault="00272F1F" w:rsidP="00272F1F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272F1F" w:rsidRDefault="00272F1F" w:rsidP="00272F1F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подпунктом 1 пункта 1 статьи 29 Устава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Совет 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Дрожжановского     муниципального     района     Республики    Татарстан   РЕШИЛ:</w:t>
      </w:r>
    </w:p>
    <w:p w:rsidR="00272F1F" w:rsidRDefault="00272F1F" w:rsidP="00272F1F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272F1F" w:rsidRDefault="00272F1F" w:rsidP="00272F1F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/>
        </w:rPr>
        <w:t>1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Внести в Устав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изменения и дополнения согласно приложению.</w:t>
      </w:r>
    </w:p>
    <w:p w:rsidR="00272F1F" w:rsidRDefault="00272F1F" w:rsidP="00272F1F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/>
        </w:rPr>
        <w:t>2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 После государственной регистрации в Управлении Министерства юстиции РФ в Республике Татарстан обнародовать решение «О внесении изменений и дополнений в Устав 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Татарстан» от 27.02. 201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/>
        </w:rPr>
        <w:t>8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года  № 2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/>
        </w:rPr>
        <w:t>7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 специальных информационных стендах, расположенных на территории населенного  пункта: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административное здание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сельского поселения, находящееся по улице  Коминтерна  дом № 21 и разместить на официальном сайте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сельского поселения.</w:t>
      </w:r>
    </w:p>
    <w:p w:rsidR="00272F1F" w:rsidRDefault="00272F1F" w:rsidP="00272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/>
        </w:rPr>
        <w:t xml:space="preserve">3.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Настоящее Решение вступает в силу с момента обнародования, за исключением положений, вступающих в силу в иные сроки, установленные  действующим законодательством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  <w:lang w:val="tt-RU"/>
        </w:rPr>
        <w:t>.</w:t>
      </w:r>
    </w:p>
    <w:p w:rsidR="00272F1F" w:rsidRDefault="00272F1F" w:rsidP="00272F1F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272F1F" w:rsidRDefault="00272F1F" w:rsidP="00272F1F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272F1F" w:rsidRDefault="00272F1F" w:rsidP="00272F1F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поселения Дрожжановского</w:t>
      </w:r>
    </w:p>
    <w:p w:rsidR="00272F1F" w:rsidRPr="000F3496" w:rsidRDefault="00272F1F" w:rsidP="000F3496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муниципального района:                                            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Р.Р.Низамутдинов</w:t>
      </w:r>
      <w:proofErr w:type="spellEnd"/>
    </w:p>
    <w:p w:rsidR="00272F1F" w:rsidRDefault="00272F1F" w:rsidP="00272F1F">
      <w:pPr>
        <w:spacing w:after="0" w:line="240" w:lineRule="auto"/>
        <w:ind w:firstLine="5954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  <w:lastRenderedPageBreak/>
        <w:t>Приложение</w:t>
      </w:r>
    </w:p>
    <w:p w:rsidR="00272F1F" w:rsidRDefault="00272F1F" w:rsidP="00272F1F">
      <w:pPr>
        <w:spacing w:after="0" w:line="240" w:lineRule="auto"/>
        <w:ind w:firstLine="5954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  <w:t xml:space="preserve">к решению Совета </w:t>
      </w:r>
    </w:p>
    <w:p w:rsidR="00272F1F" w:rsidRDefault="00272F1F" w:rsidP="00272F1F">
      <w:pPr>
        <w:spacing w:after="0" w:line="240" w:lineRule="auto"/>
        <w:ind w:firstLine="5954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  <w:t>Старочукалинского</w:t>
      </w:r>
      <w:proofErr w:type="spellEnd"/>
    </w:p>
    <w:p w:rsidR="00272F1F" w:rsidRDefault="00272F1F" w:rsidP="00272F1F">
      <w:pPr>
        <w:spacing w:after="0" w:line="240" w:lineRule="auto"/>
        <w:ind w:firstLine="5954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  <w:t xml:space="preserve">сельского  поселения </w:t>
      </w:r>
    </w:p>
    <w:p w:rsidR="00272F1F" w:rsidRDefault="00272F1F" w:rsidP="00272F1F">
      <w:pPr>
        <w:spacing w:after="0" w:line="240" w:lineRule="auto"/>
        <w:ind w:firstLine="5954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  <w:t>Дрожжановского</w:t>
      </w:r>
    </w:p>
    <w:p w:rsidR="00272F1F" w:rsidRDefault="00272F1F" w:rsidP="00272F1F">
      <w:pPr>
        <w:spacing w:after="0" w:line="240" w:lineRule="auto"/>
        <w:ind w:firstLine="5954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  <w:t xml:space="preserve">муниципального района </w:t>
      </w:r>
    </w:p>
    <w:p w:rsidR="00272F1F" w:rsidRDefault="00272F1F" w:rsidP="00272F1F">
      <w:pPr>
        <w:spacing w:after="0" w:line="240" w:lineRule="auto"/>
        <w:ind w:firstLine="5954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  <w:t>Республики Татарстан</w:t>
      </w:r>
    </w:p>
    <w:p w:rsidR="00272F1F" w:rsidRDefault="00272F1F" w:rsidP="00272F1F">
      <w:pPr>
        <w:spacing w:after="0" w:line="240" w:lineRule="auto"/>
        <w:ind w:firstLine="5954"/>
        <w:jc w:val="both"/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Theme="minorEastAsia" w:hAnsi="Times New Roman" w:cs="Times New Roman"/>
          <w:i w:val="0"/>
          <w:iCs w:val="0"/>
          <w:sz w:val="24"/>
          <w:szCs w:val="24"/>
        </w:rPr>
        <w:t>от «27» февраля 2018 №27/1</w:t>
      </w:r>
    </w:p>
    <w:p w:rsidR="00272F1F" w:rsidRDefault="00272F1F" w:rsidP="00272F1F">
      <w:pPr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Изменения и дополнения 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 в Устав </w:t>
      </w:r>
      <w:proofErr w:type="spell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Старочукалинскогосельского</w:t>
      </w:r>
      <w:proofErr w:type="spellEnd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 поселения Дрожжановского 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муниципального района Республики Татарстан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  <w:t>в пункте 1 статьи 7: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  <w:t xml:space="preserve">1) подпункт 9 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изложить в следующей редакции: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;»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  <w:t>2)  дополнить подпунктом 16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 следующего содержания: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«16) оказание содействия развитию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физической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  <w:t>в статье 19: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  <w:t>1) в пункте 3: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  <w:t>дополнить подпунктом 2.1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 следующего содержания: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left="-567" w:firstLine="110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«2.1) проект стратегии социально-экономического развития Поселения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;»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;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  <w:t>подпункт 3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 исключить;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  <w:t xml:space="preserve">2) пункт 10 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изложить в следующей редакции: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left="-567" w:firstLine="110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«10.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Порядок организации и проведения публичных слушаний по  проектам и вопросам, указанным в пункте 3 настоящей статьи определяется нормативным правовым актом, утвержденным Советом Поселения,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, включая мотивированное обоснование принятых решений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.»;</w:t>
      </w:r>
      <w:proofErr w:type="gramEnd"/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  <w:t>3) дополнить пунктом 11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 следующего содержания:</w:t>
      </w:r>
    </w:p>
    <w:p w:rsidR="00272F1F" w:rsidRDefault="00272F1F" w:rsidP="000F3496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«11.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lastRenderedPageBreak/>
        <w:t>параметров разрешенного строительства, реконструкции объектов капитального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деятельности.»;</w:t>
      </w:r>
      <w:proofErr w:type="gramEnd"/>
    </w:p>
    <w:p w:rsidR="00272F1F" w:rsidRDefault="00272F1F" w:rsidP="00272F1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</w:rPr>
        <w:t xml:space="preserve">статью 29 дополнить пунктами 6-9 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следующего содержания:</w:t>
      </w:r>
    </w:p>
    <w:p w:rsidR="00272F1F" w:rsidRDefault="00272F1F" w:rsidP="00272F1F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 xml:space="preserve">«6.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внутридворовых</w:t>
      </w:r>
      <w:proofErr w:type="spellEnd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 xml:space="preserve"> Уведомление органов исполнительной власти Республики Татарстан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272F1F" w:rsidRDefault="00272F1F" w:rsidP="00272F1F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7.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272F1F" w:rsidRDefault="00272F1F" w:rsidP="00272F1F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8.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272F1F" w:rsidRDefault="00272F1F" w:rsidP="00272F1F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9.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.»;</w:t>
      </w:r>
    </w:p>
    <w:p w:rsidR="00272F1F" w:rsidRDefault="00272F1F" w:rsidP="00272F1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proofErr w:type="gramEnd"/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</w:rPr>
        <w:t>подпункт 5 пункта 1 статьи 32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 xml:space="preserve"> изложить в следующей редакции:</w:t>
      </w:r>
    </w:p>
    <w:p w:rsidR="00272F1F" w:rsidRDefault="00272F1F" w:rsidP="00272F1F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«5) утверждение стратегии социально-экономического развития Поселения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;»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;</w:t>
      </w:r>
    </w:p>
    <w:p w:rsidR="00272F1F" w:rsidRDefault="00272F1F" w:rsidP="00272F1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</w:rPr>
        <w:t xml:space="preserve">пункт 3.1 статьи 42 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изложить в следующей редакции:</w:t>
      </w:r>
    </w:p>
    <w:p w:rsidR="00272F1F" w:rsidRDefault="00272F1F" w:rsidP="000F3496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 xml:space="preserve">«3.1.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.»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;</w:t>
      </w:r>
    </w:p>
    <w:p w:rsidR="00272F1F" w:rsidRDefault="00272F1F" w:rsidP="000F3496">
      <w:pPr>
        <w:spacing w:after="0" w:line="240" w:lineRule="auto"/>
        <w:ind w:left="-567" w:firstLine="1134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</w:rPr>
        <w:lastRenderedPageBreak/>
        <w:t>в пункте 3 статьи 44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 xml:space="preserve"> после слов «либо досрочного прекращения полномочий» дополнить словами «или применения к нему по решению суда мер процессуального принуждения в виде заключения под стражу или временного отстранения от должности»;</w:t>
      </w:r>
    </w:p>
    <w:p w:rsidR="00272F1F" w:rsidRDefault="00272F1F" w:rsidP="00272F1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</w:rPr>
        <w:t>статью 48 дополнить подпунктом 19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 xml:space="preserve"> следующего содержания:</w:t>
      </w:r>
    </w:p>
    <w:p w:rsidR="00272F1F" w:rsidRDefault="00272F1F" w:rsidP="000F3496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 xml:space="preserve">«19) оказывает содействие развитию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физической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 xml:space="preserve">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272F1F" w:rsidRDefault="00272F1F" w:rsidP="00272F1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</w:rPr>
        <w:t xml:space="preserve">пункт 3 статьи 67 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 xml:space="preserve">изложить в следующей редакции: </w:t>
      </w:r>
    </w:p>
    <w:p w:rsidR="00272F1F" w:rsidRDefault="00272F1F" w:rsidP="00272F1F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 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.»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  <w:t>;</w:t>
      </w:r>
    </w:p>
    <w:p w:rsidR="00272F1F" w:rsidRDefault="00272F1F" w:rsidP="00272F1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  <w:t>в статье 90: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  <w:t>1) пункт 3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 изложить в следующей редакции: 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left="-567" w:firstLine="110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«3. 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Изменения и дополнения, внесенные в Устав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 же изменения полномочий, срока полномочий, порядка избрания выборных должностных лиц местного самоуправления) вступают в силу после истечения срока полномочий Совета Поселения, принявшего муниципальный правовой акт о внесении</w:t>
      </w:r>
      <w:proofErr w:type="gramEnd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  указанных изменений и дополнений в Устав Поселения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.»;</w:t>
      </w:r>
      <w:proofErr w:type="gramEnd"/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 xml:space="preserve">2) </w:t>
      </w:r>
      <w:r>
        <w:rPr>
          <w:rFonts w:ascii="Times New Roman" w:eastAsiaTheme="minorEastAsia" w:hAnsi="Times New Roman" w:cs="Times New Roman"/>
          <w:b/>
          <w:i w:val="0"/>
          <w:iCs w:val="0"/>
          <w:sz w:val="28"/>
          <w:szCs w:val="28"/>
          <w:lang w:eastAsia="ru-RU"/>
        </w:rPr>
        <w:t>дополнить пунктами 3.1-4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следующего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содержания: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«3.1. Изменения и дополнения в Устав Поселения вносятся муниципальным правовым актом, который может оформляться: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left="-567" w:firstLine="1107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1) решением Совета Поселения, подписанного его председателем и Главой Поселения либо единолично Главой Поселения, исполняющего полномочия председателя Совета Поселения;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2) отдельным нормативным правовым актом, принятым Советом Поселения и подписанным Главой Поселения. В этом случае на данном правовом акте проставляются реквизиты решения Совета о его принятии. Включение в такое решение Совета переходных положений и (или) норм о вступлении в силу изменений и дополнений, вносимых в Устав Поселения, не допускается».</w:t>
      </w:r>
    </w:p>
    <w:p w:rsidR="00272F1F" w:rsidRDefault="00272F1F" w:rsidP="00272F1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4. Изложение Устава Поселения в новой редакции муниципальным правовым актом о внесении изменений и дополнений в Устав Поселения не допускается. В этом случае принимается новый Устав Поселения, а ранее действующий Устав Поселения и муниципальные правовые акты о внесении в него изменений и дополнений признаются утратившим силу со дня вступления в силу нового Устава Поселения</w:t>
      </w:r>
      <w:proofErr w:type="gramStart"/>
      <w:r>
        <w:rPr>
          <w:rFonts w:ascii="Times New Roman" w:eastAsiaTheme="minorEastAsia" w:hAnsi="Times New Roman" w:cs="Times New Roman"/>
          <w:i w:val="0"/>
          <w:iCs w:val="0"/>
          <w:sz w:val="28"/>
          <w:szCs w:val="28"/>
          <w:lang w:eastAsia="ru-RU"/>
        </w:rPr>
        <w:t>.».</w:t>
      </w:r>
      <w:proofErr w:type="gramEnd"/>
    </w:p>
    <w:p w:rsidR="00272F1F" w:rsidRDefault="00272F1F" w:rsidP="00272F1F">
      <w:pPr>
        <w:spacing w:after="0" w:line="240" w:lineRule="auto"/>
        <w:jc w:val="both"/>
      </w:pPr>
    </w:p>
    <w:p w:rsidR="004D43AB" w:rsidRDefault="004D43AB"/>
    <w:sectPr w:rsidR="004D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5D"/>
    <w:rsid w:val="000F3496"/>
    <w:rsid w:val="00272F1F"/>
    <w:rsid w:val="004D43AB"/>
    <w:rsid w:val="0086325D"/>
    <w:rsid w:val="00C0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1F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496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1F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49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2018-02-26T12:27:00Z</cp:lastPrinted>
  <dcterms:created xsi:type="dcterms:W3CDTF">2018-02-26T11:13:00Z</dcterms:created>
  <dcterms:modified xsi:type="dcterms:W3CDTF">2018-02-26T12:41:00Z</dcterms:modified>
</cp:coreProperties>
</file>